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cs="宋体" w:eastAsia="宋体" w:hAnsi="宋体" w:hint="eastAsia"/>
          <w:b/>
          <w:color w:val="666666"/>
          <w:sz w:val="28"/>
          <w:szCs w:val="28"/>
        </w:rPr>
      </w:pP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上海交通大学人文学院2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val="en-US"/>
        </w:rPr>
        <w:t>021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年研究生学术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奖励名单公示</w:t>
      </w:r>
    </w:p>
    <w:p>
      <w:pPr>
        <w:pStyle w:val="style0"/>
        <w:ind w:firstLine="843" w:firstLineChars="300"/>
        <w:jc w:val="left"/>
        <w:rPr>
          <w:rFonts w:ascii="宋体" w:cs="宋体" w:eastAsia="宋体" w:hAnsi="宋体" w:hint="eastAsia"/>
          <w:b/>
          <w:color w:val="666666"/>
          <w:sz w:val="28"/>
          <w:szCs w:val="28"/>
        </w:rPr>
      </w:pP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根据《上海交通大学人文学院研究生学术奖励方法（试行）》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eastAsia="zh-CN"/>
        </w:rPr>
        <w:t>（人文学院【2022】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val="en-US" w:eastAsia="zh-CN"/>
        </w:rPr>
        <w:t>4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val="en-US" w:eastAsia="zh-CN"/>
        </w:rPr>
        <w:t>号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的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规定，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eastAsia="zh-CN"/>
        </w:rPr>
        <w:t>经同学申报，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学院</w:t>
      </w:r>
      <w:r>
        <w:rPr>
          <w:rFonts w:ascii="宋体" w:cs="宋体" w:eastAsia="宋体" w:hAnsi="宋体" w:hint="eastAsia"/>
          <w:b/>
          <w:color w:val="666666"/>
          <w:sz w:val="28"/>
          <w:szCs w:val="28"/>
          <w:lang w:eastAsia="zh-CN"/>
        </w:rPr>
        <w:t>审核，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拟对以下同学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进行</w:t>
      </w:r>
      <w:r>
        <w:rPr>
          <w:rFonts w:ascii="宋体" w:cs="宋体" w:eastAsia="宋体" w:hAnsi="宋体" w:hint="eastAsia"/>
          <w:b/>
          <w:color w:val="666666"/>
          <w:sz w:val="28"/>
          <w:szCs w:val="28"/>
        </w:rPr>
        <w:t>奖励：</w:t>
      </w:r>
    </w:p>
    <w:tbl>
      <w:tblPr>
        <w:tblStyle w:val="style154"/>
        <w:tblpPr w:leftFromText="180" w:rightFromText="180" w:topFromText="0" w:bottomFromText="0" w:vertAnchor="text" w:horzAnchor="page" w:tblpX="444" w:tblpY="148"/>
        <w:tblOverlap w:val="never"/>
        <w:tblW w:w="162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55"/>
        <w:gridCol w:w="1669"/>
        <w:gridCol w:w="4195"/>
        <w:gridCol w:w="2069"/>
        <w:gridCol w:w="1752"/>
        <w:gridCol w:w="1198"/>
        <w:gridCol w:w="1269"/>
        <w:gridCol w:w="2055"/>
      </w:tblGrid>
      <w:tr>
        <w:trPr/>
        <w:tc>
          <w:tcPr>
            <w:tcW w:w="740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69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419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</w:rPr>
              <w:t>文章名称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</w:rPr>
              <w:t>刊期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  <w:lang w:eastAsia="zh-CN"/>
              </w:rPr>
              <w:t>刊物等级</w:t>
            </w:r>
          </w:p>
        </w:tc>
        <w:tc>
          <w:tcPr>
            <w:tcW w:w="1269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</w:rPr>
              <w:t>奖励额度（元）</w:t>
            </w:r>
          </w:p>
        </w:tc>
        <w:tc>
          <w:tcPr>
            <w:tcW w:w="20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/>
        <w:tc>
          <w:tcPr>
            <w:tcW w:w="740" w:type="dxa"/>
            <w:vMerge w:val="restart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55" w:type="dxa"/>
            <w:vMerge w:val="restart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  <w:lang w:eastAsia="zh-CN"/>
              </w:rPr>
              <w:t>徐炜君</w:t>
            </w:r>
          </w:p>
        </w:tc>
        <w:tc>
          <w:tcPr>
            <w:tcW w:w="1669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  <w:t>017090910012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  <w:t>北宋嘉祐石经复原初探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/>
                <w:iCs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《文献》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  <w:t>2021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年第4期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  <w:lang w:eastAsia="zh-CN"/>
              </w:rPr>
              <w:t>顶级期刊</w:t>
            </w:r>
          </w:p>
        </w:tc>
        <w:tc>
          <w:tcPr>
            <w:tcW w:w="1269" w:type="dxa"/>
            <w:vMerge w:val="restart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/>
              </w:rPr>
              <w:t>6000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/>
        <w:tc>
          <w:tcPr>
            <w:tcW w:w="740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/>
                <w:color w:val="666666"/>
                <w:sz w:val="28"/>
                <w:szCs w:val="28"/>
                <w:vertAlign w:val="baseline"/>
              </w:rPr>
            </w:pPr>
          </w:p>
        </w:tc>
        <w:tc>
          <w:tcPr>
            <w:tcW w:w="1255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/>
                <w:color w:val="666666"/>
                <w:sz w:val="28"/>
                <w:szCs w:val="28"/>
                <w:vertAlign w:val="baseline"/>
              </w:rPr>
            </w:pPr>
          </w:p>
        </w:tc>
        <w:tc>
          <w:tcPr>
            <w:tcW w:w="1669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/>
                <w:color w:val="666666"/>
                <w:sz w:val="28"/>
                <w:szCs w:val="28"/>
                <w:vertAlign w:val="baseline"/>
              </w:rPr>
            </w:pPr>
          </w:p>
        </w:tc>
        <w:tc>
          <w:tcPr>
            <w:tcW w:w="4195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汉魏《周易》经本的多元与流变——以《周易·讼卦》“窒”字为中心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eastAsia="zh-CN"/>
              </w:rPr>
              <w:t>《中华文史论丛》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/>
              </w:rPr>
              <w:t>2021</w:t>
            </w:r>
            <w:r>
              <w:rPr>
                <w:rFonts w:ascii="宋体" w:cs="宋体" w:eastAsia="宋体" w:hAnsi="宋体" w:hint="eastAsia"/>
                <w:color w:val="000000"/>
                <w:sz w:val="24"/>
                <w:szCs w:val="24"/>
                <w:lang w:val="en-US" w:eastAsia="zh-CN"/>
              </w:rPr>
              <w:t>年第1期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  <w:lang w:eastAsia="zh-CN"/>
              </w:rPr>
              <w:t>普通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eastAsia="zh-CN"/>
              </w:rPr>
              <w:t>C刊</w:t>
            </w:r>
          </w:p>
        </w:tc>
        <w:tc>
          <w:tcPr>
            <w:tcW w:w="1269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/>
                <w:color w:val="666666"/>
                <w:sz w:val="28"/>
                <w:szCs w:val="28"/>
                <w:vertAlign w:val="baseline"/>
              </w:rPr>
            </w:pPr>
          </w:p>
        </w:tc>
        <w:tc>
          <w:tcPr>
            <w:tcW w:w="2055" w:type="dxa"/>
            <w:tcBorders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b/>
                <w:color w:val="666666"/>
                <w:sz w:val="28"/>
                <w:szCs w:val="28"/>
                <w:vertAlign w:val="baseline"/>
              </w:rPr>
            </w:pPr>
          </w:p>
        </w:tc>
      </w:tr>
      <w:tr>
        <w:tblPrEx/>
        <w:trPr/>
        <w:tc>
          <w:tcPr>
            <w:tcW w:w="740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2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青木夏香</w:t>
            </w:r>
          </w:p>
        </w:tc>
        <w:tc>
          <w:tcPr>
            <w:tcW w:w="1669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119090990036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重赋之下的“孝义”:明前期常熟赋役改革中的粮长集团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《史林》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2021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年第3期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普通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C刊</w:t>
            </w:r>
          </w:p>
        </w:tc>
        <w:tc>
          <w:tcPr>
            <w:tcW w:w="1269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6000</w:t>
            </w:r>
          </w:p>
        </w:tc>
        <w:tc>
          <w:tcPr>
            <w:tcW w:w="20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/>
        <w:tc>
          <w:tcPr>
            <w:tcW w:w="740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2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张宁娜</w:t>
            </w:r>
          </w:p>
        </w:tc>
        <w:tc>
          <w:tcPr>
            <w:tcW w:w="1669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120090910020</w:t>
            </w:r>
          </w:p>
        </w:tc>
        <w:tc>
          <w:tcPr>
            <w:tcW w:w="4195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大后方航运体系的战时应对——以全面抗战时期云南滇池水运体系为中心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《历史教学》</w:t>
            </w:r>
          </w:p>
        </w:tc>
        <w:tc>
          <w:tcPr>
            <w:tcW w:w="175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2021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年第8期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普通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C刊</w:t>
            </w:r>
          </w:p>
        </w:tc>
        <w:tc>
          <w:tcPr>
            <w:tcW w:w="1269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jc w:val="center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/>
              </w:rPr>
              <w:t>6000</w:t>
            </w:r>
          </w:p>
        </w:tc>
        <w:tc>
          <w:tcPr>
            <w:tcW w:w="2055" w:type="dxa"/>
            <w:tcBorders/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510"/>
              <w:rPr>
                <w:rFonts w:ascii="宋体" w:cs="宋体" w:eastAsia="宋体" w:hAnsi="宋体" w:hint="eastAsia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发表时（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2021年4月16日）该期刊为CSSCI</w:t>
            </w:r>
          </w:p>
        </w:tc>
      </w:tr>
    </w:tbl>
    <w:p>
      <w:pPr>
        <w:pStyle w:val="style0"/>
        <w:widowControl/>
        <w:shd w:val="clear" w:color="auto" w:fill="ffffff"/>
        <w:spacing w:before="100" w:beforeAutospacing="true" w:after="100" w:afterAutospacing="true" w:lineRule="atLeast" w:line="360"/>
        <w:ind w:firstLine="480"/>
        <w:jc w:val="left"/>
        <w:rPr>
          <w:rFonts w:ascii="宋体" w:cs="宋体" w:eastAsia="宋体" w:hAnsi="宋体" w:hint="eastAsia"/>
          <w:b/>
          <w:bCs/>
          <w:kern w:val="0"/>
          <w:sz w:val="24"/>
          <w:szCs w:val="24"/>
        </w:rPr>
      </w:pPr>
      <w:r>
        <w:rPr>
          <w:rFonts w:ascii="font-size:14px;" w:cs="宋体" w:eastAsia="宋体" w:hAnsi="font-size:14px;"/>
          <w:color w:val="666666"/>
          <w:kern w:val="0"/>
          <w:sz w:val="24"/>
          <w:szCs w:val="24"/>
          <w:lang w:val="en-US"/>
        </w:rPr>
        <w:t>公示期：2022年5月</w:t>
      </w:r>
      <w:r>
        <w:rPr>
          <w:rFonts w:cs="宋体" w:eastAsia="宋体" w:hAnsi="font-size:14px;"/>
          <w:color w:val="666666"/>
          <w:kern w:val="0"/>
          <w:sz w:val="24"/>
          <w:szCs w:val="24"/>
          <w:lang w:val="en-US"/>
        </w:rPr>
        <w:t>19</w:t>
      </w:r>
      <w:r>
        <w:rPr>
          <w:rFonts w:ascii="font-size:14px;" w:cs="宋体" w:eastAsia="宋体" w:hAnsi="font-size:14px;"/>
          <w:color w:val="666666"/>
          <w:kern w:val="0"/>
          <w:sz w:val="24"/>
          <w:szCs w:val="24"/>
          <w:lang w:val="en-US"/>
        </w:rPr>
        <w:t>日至</w:t>
      </w:r>
      <w:r>
        <w:rPr>
          <w:rFonts w:cs="宋体" w:eastAsia="宋体" w:hAnsi="font-size:14px;"/>
          <w:color w:val="666666"/>
          <w:kern w:val="0"/>
          <w:sz w:val="24"/>
          <w:szCs w:val="24"/>
          <w:lang w:val="en-US"/>
        </w:rPr>
        <w:t>6</w:t>
      </w:r>
      <w:r>
        <w:rPr>
          <w:rFonts w:ascii="font-size:14px;" w:cs="宋体" w:eastAsia="宋体" w:hAnsi="font-size:14px;"/>
          <w:color w:val="666666"/>
          <w:kern w:val="0"/>
          <w:sz w:val="24"/>
          <w:szCs w:val="24"/>
          <w:lang w:val="en-US"/>
        </w:rPr>
        <w:t>月</w:t>
      </w:r>
      <w:r>
        <w:rPr>
          <w:rFonts w:cs="宋体" w:eastAsia="宋体" w:hAnsi="font-size:14px;"/>
          <w:color w:val="666666"/>
          <w:kern w:val="0"/>
          <w:sz w:val="24"/>
          <w:szCs w:val="24"/>
          <w:lang w:val="en-US"/>
        </w:rPr>
        <w:t>1</w:t>
      </w:r>
      <w:r>
        <w:rPr>
          <w:rFonts w:ascii="font-size:14px;" w:cs="宋体" w:eastAsia="宋体" w:hAnsi="font-size:14px;"/>
          <w:color w:val="666666"/>
          <w:kern w:val="0"/>
          <w:sz w:val="24"/>
          <w:szCs w:val="24"/>
          <w:lang w:val="en-US"/>
        </w:rPr>
        <w:t>日。如对上述结果有异议，请在公示期内以真实署名将意见反馈至邮箱：rwky@sjtu.edu.c</w:t>
      </w:r>
      <w:r>
        <w:rPr>
          <w:rFonts w:cs="宋体" w:eastAsia="宋体" w:hAnsi="font-size:14px;"/>
          <w:color w:val="666666"/>
          <w:kern w:val="0"/>
          <w:sz w:val="24"/>
          <w:szCs w:val="24"/>
          <w:lang w:val="en-US"/>
        </w:rPr>
        <w:t>n</w:t>
      </w:r>
      <w:r>
        <w:rPr>
          <w:rFonts w:ascii="font-size:14px;" w:cs="宋体" w:eastAsia="宋体" w:hAnsi="font-size:14px;"/>
          <w:color w:val="666666"/>
          <w:kern w:val="0"/>
          <w:sz w:val="24"/>
          <w:szCs w:val="24"/>
        </w:rPr>
        <w:t xml:space="preserve"> </w:t>
      </w:r>
    </w:p>
    <w:p>
      <w:pPr>
        <w:pStyle w:val="style0"/>
        <w:widowControl/>
        <w:shd w:val="clear" w:color="auto" w:fill="ffffff"/>
        <w:spacing w:before="100" w:beforeAutospacing="true" w:after="100" w:afterAutospacing="true" w:lineRule="atLeast" w:line="360"/>
        <w:ind w:firstLine="480"/>
        <w:jc w:val="right"/>
        <w:rPr>
          <w:rFonts w:ascii="宋体" w:cs="宋体" w:eastAsia="宋体" w:hAnsi="宋体" w:hint="eastAsia"/>
          <w:color w:val="666666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kern w:val="0"/>
          <w:sz w:val="24"/>
          <w:szCs w:val="24"/>
        </w:rPr>
        <w:t>人文学院</w:t>
      </w:r>
      <w:r>
        <w:rPr>
          <w:rFonts w:ascii="宋体" w:cs="宋体" w:eastAsia="宋体" w:hAnsi="宋体" w:hint="eastAsia"/>
          <w:color w:val="666666"/>
          <w:kern w:val="0"/>
          <w:sz w:val="24"/>
          <w:szCs w:val="24"/>
        </w:rPr>
        <w:t xml:space="preserve"> </w:t>
      </w:r>
    </w:p>
    <w:p>
      <w:pPr>
        <w:pStyle w:val="style0"/>
        <w:widowControl/>
        <w:shd w:val="clear" w:color="auto" w:fill="ffffff"/>
        <w:spacing w:before="100" w:beforeAutospacing="true" w:after="100" w:afterAutospacing="true" w:lineRule="atLeast" w:line="360"/>
        <w:ind w:firstLine="480"/>
        <w:jc w:val="right"/>
        <w:rPr/>
      </w:pPr>
      <w:r>
        <w:rPr>
          <w:rFonts w:ascii="宋体" w:cs="宋体" w:eastAsia="宋体" w:hAnsi="宋体" w:hint="eastAsia"/>
          <w:b/>
          <w:bCs/>
          <w:kern w:val="0"/>
          <w:sz w:val="24"/>
          <w:szCs w:val="24"/>
          <w:lang w:val="en-US" w:eastAsia="zh-CN"/>
        </w:rPr>
        <w:t>2022年5月1</w:t>
      </w:r>
      <w:r>
        <w:rPr>
          <w:rFonts w:ascii="宋体" w:cs="宋体" w:eastAsia="宋体" w:hAnsi="宋体" w:hint="default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cs="宋体" w:eastAsia="宋体" w:hAnsi="宋体" w:hint="eastAsia"/>
          <w:b/>
          <w:bCs/>
          <w:kern w:val="0"/>
          <w:sz w:val="24"/>
          <w:szCs w:val="24"/>
          <w:lang w:val="en-US" w:eastAsia="zh-CN"/>
        </w:rPr>
        <w:t>日</w:t>
      </w:r>
    </w:p>
    <w:sectPr>
      <w:pgSz w:w="16838" w:h="11906" w:orient="landscape"/>
      <w:pgMar w:top="1123" w:right="646" w:bottom="1066" w:left="703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; FONT-SIZE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 Unicode MS"/>
    <w:panose1 w:val="020b0604020000020204"/>
    <w:charset w:val="86"/>
    <w:family w:val="auto"/>
    <w:pitch w:val="default"/>
    <w:sig w:usb0="FFFFFFFF" w:usb1="E9FFFFFF" w:usb2="0000003F" w:usb3="00000000" w:csb0="603F01FF" w:csb1="FFFF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altName w:val="华文新魏"/>
    <w:panose1 w:val="02010800040000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87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362</Words>
  <Pages>1</Pages>
  <Characters>458</Characters>
  <Application>WPS Office</Application>
  <DocSecurity>0</DocSecurity>
  <Paragraphs>55</Paragraphs>
  <ScaleCrop>false</ScaleCrop>
  <LinksUpToDate>false</LinksUpToDate>
  <CharactersWithSpaces>461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2018-11-21T05:33:00Z</dcterms:created>
  <dc:creator>Windows 用户</dc:creator>
  <lastModifiedBy>ELE-AL00</lastModifiedBy>
  <dcterms:modified xsi:type="dcterms:W3CDTF">2022-05-18T23:16:02Z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49611cb540b84fdeab6e5653cad41a92</vt:lpwstr>
  </property>
  <property fmtid="{D5CDD505-2E9C-101B-9397-08002B2CF9AE}" pid="3" name="KSOProductBuildVer">
    <vt:lpwstr>2052-11.1.0.10228</vt:lpwstr>
  </property>
</Properties>
</file>